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ОТЧЕТ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о доходах и расходах муниципального дорожного фонда 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сельского поселения «</w:t>
      </w:r>
      <w:r w:rsidR="0053408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Пригородная</w:t>
      </w:r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волость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»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за 202</w:t>
      </w:r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5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год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83"/>
        <w:gridCol w:w="2327"/>
      </w:tblGrid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Наименование показателей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040C9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Сумма </w:t>
            </w:r>
          </w:p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(</w:t>
            </w:r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 тыс</w:t>
            </w:r>
            <w:proofErr w:type="gramStart"/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.</w:t>
            </w: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р</w:t>
            </w:r>
            <w:proofErr w:type="gramEnd"/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уб.)</w:t>
            </w: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ДОХОДЫ -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53408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1815,9</w:t>
            </w: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4E3A51">
            <w:pPr>
              <w:spacing w:before="100" w:beforeAutospacing="1" w:after="119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муниципального образования «</w:t>
            </w:r>
            <w:r w:rsidR="004E3A51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Пригородная</w:t>
            </w:r>
            <w:r w:rsidR="008040C9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 </w:t>
            </w: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53408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1235,0</w:t>
            </w:r>
          </w:p>
        </w:tc>
      </w:tr>
      <w:tr w:rsidR="0089007D" w:rsidRPr="0089007D" w:rsidTr="000A4BF2">
        <w:trPr>
          <w:trHeight w:val="17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поступления в виде межбюджетных трансфертов из бюджетов других уровней на финансовое обеспечение дорожной деятельности в отношении автомобильных дорог общего пользования местного значения сельского поселения,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денежные средства, поступающие в бюджет сельского поселения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 xml:space="preserve">денежные средства, внесенные участником конкурса или аукциона, проводимого в целях заключения муниципального </w:t>
            </w: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от заключения муниципального контракта и в иных случаях, установленных законодательством Российской Федерации;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поступления сумм в возмещение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8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доходы от эксплуатации и использования имущества, входящего в состав автомобильных дорог общего пользования местного значения сельского поселения (включая парковки), находящихся в собственности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безвозмездные поступления от физических и юридических лиц, в том числе добровольные пожертвования, на финансовое обеспечение дорожной деятельности в отношении автомобильных дорог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остатки средств дорожного фонда на 01 января очередного финансового года (за исключением года создания дорожного фонда)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53408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580,9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color w:val="000001"/>
                <w:kern w:val="0"/>
                <w:sz w:val="27"/>
                <w:szCs w:val="27"/>
                <w:lang w:eastAsia="ru-RU"/>
              </w:rPr>
              <w:t>РАСХОДЫ –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53408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1035,0</w:t>
            </w:r>
          </w:p>
        </w:tc>
      </w:tr>
      <w:tr w:rsidR="0089007D" w:rsidRPr="0089007D" w:rsidTr="000A4BF2">
        <w:trPr>
          <w:trHeight w:val="12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проектирование, строительство, реконструкция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2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капитальный ремонт и ремонт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содержание автомобильных дорог общего пользования местного значения и сооружений на них; (текущий ремонт 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грунтового покрытия, планировка проезжей части дорог и улиц, восстановление профиля гравийного покрытия, транспортные услуги).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53408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1035,0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4E3A51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сельского поселения «</w:t>
            </w:r>
            <w:r w:rsidR="004E3A51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Пригородная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 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выполнение мероприятий по повышению безопасности дорожного движения на автомобильных дорогах общего пользования местного значения, включая подготовку проектной документации (изготовление смет, установка указателей улиц в населенных пунктах сельского поселения);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обеспечение транспортной безопасности автомобильных дорог местного значения, мостов, путепроводов, расположенных на автомобильных дорогах местного значения;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инвентаризацию, паспортизацию, проведение кадастровых работ, регистрацию прав в отношении земельных участков, занимаемых автодорогами местного значения сельских поселений, дорожными сооружениями и другими объектами недвижимости, используемыми в дорожной деятельности, аренду,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  <w:t> </w:t>
            </w: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осуществление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4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 xml:space="preserve">остаток неиспользованных средств дорожного фонда по состоянию на 01 </w:t>
            </w:r>
            <w:r w:rsidR="008040C9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января 2026 года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53408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780,9</w:t>
            </w:r>
          </w:p>
        </w:tc>
      </w:tr>
    </w:tbl>
    <w:p w:rsidR="0089007D" w:rsidRPr="0089007D" w:rsidRDefault="0089007D" w:rsidP="0089007D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</w:rPr>
      </w:pPr>
    </w:p>
    <w:p w:rsidR="00673687" w:rsidRPr="00820E12" w:rsidRDefault="00673687">
      <w:pPr>
        <w:rPr>
          <w:sz w:val="32"/>
          <w:szCs w:val="32"/>
        </w:rPr>
      </w:pPr>
    </w:p>
    <w:sectPr w:rsidR="00673687" w:rsidRPr="00820E12" w:rsidSect="0046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319"/>
    <w:rsid w:val="000007FF"/>
    <w:rsid w:val="000628E6"/>
    <w:rsid w:val="000A4BF2"/>
    <w:rsid w:val="000F777F"/>
    <w:rsid w:val="001A417A"/>
    <w:rsid w:val="00270684"/>
    <w:rsid w:val="00300319"/>
    <w:rsid w:val="004618B3"/>
    <w:rsid w:val="004E3A51"/>
    <w:rsid w:val="00534088"/>
    <w:rsid w:val="00604996"/>
    <w:rsid w:val="0061589E"/>
    <w:rsid w:val="00623BB0"/>
    <w:rsid w:val="00640CFC"/>
    <w:rsid w:val="00650D3E"/>
    <w:rsid w:val="00673687"/>
    <w:rsid w:val="006957B7"/>
    <w:rsid w:val="00725B62"/>
    <w:rsid w:val="0077033D"/>
    <w:rsid w:val="0077479E"/>
    <w:rsid w:val="007D23F1"/>
    <w:rsid w:val="008040C9"/>
    <w:rsid w:val="0081388E"/>
    <w:rsid w:val="00820E12"/>
    <w:rsid w:val="0089007D"/>
    <w:rsid w:val="008D399B"/>
    <w:rsid w:val="00AD43D7"/>
    <w:rsid w:val="00B26E78"/>
    <w:rsid w:val="00B64377"/>
    <w:rsid w:val="00D61B88"/>
    <w:rsid w:val="00D84850"/>
    <w:rsid w:val="00E77826"/>
    <w:rsid w:val="00F02AC8"/>
    <w:rsid w:val="00F15B67"/>
    <w:rsid w:val="00FF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E1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0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7033D"/>
    <w:rPr>
      <w:i/>
      <w:iCs/>
    </w:rPr>
  </w:style>
  <w:style w:type="paragraph" w:styleId="a6">
    <w:name w:val="No Spacing"/>
    <w:uiPriority w:val="1"/>
    <w:qFormat/>
    <w:rsid w:val="007703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</dc:creator>
  <cp:keywords/>
  <dc:description/>
  <cp:lastModifiedBy>Пользователь</cp:lastModifiedBy>
  <cp:revision>8</cp:revision>
  <dcterms:created xsi:type="dcterms:W3CDTF">2026-03-31T13:03:00Z</dcterms:created>
  <dcterms:modified xsi:type="dcterms:W3CDTF">2026-03-31T13:47:00Z</dcterms:modified>
</cp:coreProperties>
</file>